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 w:line="640" w:lineRule="exact"/>
        <w:jc w:val="center"/>
        <w:textAlignment w:val="auto"/>
        <w:rPr>
          <w:rFonts w:hint="eastAsia" w:ascii="仿宋_GB2312" w:hAnsi="仿宋_GB2312" w:eastAsia="仿宋_GB2312" w:cs="仿宋_GB2312"/>
          <w:b/>
          <w:bCs/>
          <w:sz w:val="28"/>
          <w:szCs w:val="28"/>
          <w:highlight w:val="yellow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北京建筑材料检验研究院股份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有限公司信息公开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00" w:firstLineChars="200"/>
        <w:textAlignment w:val="auto"/>
        <w:rPr>
          <w:rFonts w:hint="eastAsia" w:ascii="黑体" w:hAnsi="黑体" w:eastAsia="黑体" w:cs="黑体"/>
          <w:b w:val="0"/>
          <w:bCs w:val="0"/>
          <w:sz w:val="30"/>
          <w:szCs w:val="30"/>
          <w:highlight w:val="none"/>
        </w:rPr>
      </w:pPr>
      <w:r>
        <w:rPr>
          <w:rFonts w:hint="eastAsia" w:ascii="黑体" w:hAnsi="黑体" w:eastAsia="黑体" w:cs="黑体"/>
          <w:b w:val="0"/>
          <w:bCs w:val="0"/>
          <w:sz w:val="30"/>
          <w:szCs w:val="30"/>
          <w:highlight w:val="none"/>
        </w:rPr>
        <w:t>一、基本信息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02" w:firstLineChars="200"/>
        <w:textAlignment w:val="auto"/>
        <w:rPr>
          <w:rFonts w:hint="eastAsia" w:ascii="楷体_GB2312" w:hAnsi="楷体_GB2312" w:eastAsia="楷体_GB2312" w:cs="楷体_GB2312"/>
          <w:b/>
          <w:bCs/>
          <w:sz w:val="30"/>
          <w:szCs w:val="30"/>
        </w:rPr>
      </w:pPr>
      <w:r>
        <w:rPr>
          <w:rFonts w:hint="eastAsia" w:ascii="楷体_GB2312" w:hAnsi="楷体_GB2312" w:eastAsia="楷体_GB2312" w:cs="楷体_GB2312"/>
          <w:b/>
          <w:bCs/>
          <w:sz w:val="30"/>
          <w:szCs w:val="30"/>
        </w:rPr>
        <w:t>（一）企业简介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00" w:firstLineChars="200"/>
        <w:textAlignment w:val="auto"/>
        <w:rPr>
          <w:rFonts w:hint="eastAsia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0"/>
          <w:szCs w:val="30"/>
        </w:rPr>
        <w:t>北京建筑材料检验研究院股份有限公司（BMT）是国内领先的国有控股第三方检验检测认证一体化服务机构，拥有五个国家及行业检验中心，服务范围涵盖建设工程、建材生产、城市运行、认证评价、政府监管、环境监测等六大领域。作为国家级专精特新“小巨人”企业、国家高新技术企业，北京检验获得多项国家级检验检测和认证资质，主持、参与编制百余项国家、行业、地方标准以及多项国际标准，与多家国外检测认证机构实现国际互认。北京检验始终秉持“以客户满意为核心竞争力”的理念，致力于为客户提供高效、专业、优质、便捷的一站式解决方案。　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02" w:firstLineChars="200"/>
        <w:textAlignment w:val="auto"/>
        <w:rPr>
          <w:rFonts w:hint="eastAsia" w:ascii="楷体_GB2312" w:hAnsi="楷体_GB2312" w:eastAsia="楷体_GB2312" w:cs="楷体_GB2312"/>
          <w:b/>
          <w:bCs/>
          <w:sz w:val="30"/>
          <w:szCs w:val="30"/>
        </w:rPr>
      </w:pPr>
      <w:r>
        <w:rPr>
          <w:rFonts w:hint="eastAsia" w:ascii="楷体_GB2312" w:hAnsi="楷体_GB2312" w:eastAsia="楷体_GB2312" w:cs="楷体_GB2312"/>
          <w:b/>
          <w:bCs/>
          <w:sz w:val="30"/>
          <w:szCs w:val="30"/>
        </w:rPr>
        <w:t>（二）工商注册登记信息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00" w:firstLineChars="200"/>
        <w:textAlignment w:val="auto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注册名称：北京建筑材料检验研究院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股份</w:t>
      </w:r>
      <w:r>
        <w:rPr>
          <w:rFonts w:hint="eastAsia" w:ascii="仿宋_GB2312" w:hAnsi="仿宋_GB2312" w:eastAsia="仿宋_GB2312" w:cs="仿宋_GB2312"/>
          <w:sz w:val="30"/>
          <w:szCs w:val="30"/>
        </w:rPr>
        <w:t>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00" w:firstLineChars="200"/>
        <w:textAlignment w:val="auto"/>
        <w:rPr>
          <w:rFonts w:hint="eastAsia" w:ascii="仿宋_GB2312" w:hAnsi="仿宋_GB2312" w:eastAsia="仿宋_GB2312" w:cs="仿宋_GB2312"/>
          <w:sz w:val="30"/>
          <w:szCs w:val="30"/>
          <w:lang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企业类型：其他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股份</w:t>
      </w:r>
      <w:r>
        <w:rPr>
          <w:rFonts w:hint="eastAsia" w:ascii="仿宋_GB2312" w:hAnsi="仿宋_GB2312" w:eastAsia="仿宋_GB2312" w:cs="仿宋_GB2312"/>
          <w:sz w:val="30"/>
          <w:szCs w:val="30"/>
        </w:rPr>
        <w:t>有限公司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非上市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00" w:firstLineChars="200"/>
        <w:textAlignment w:val="auto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法定代表人：刘凤东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00" w:firstLineChars="200"/>
        <w:textAlignment w:val="auto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注册资本：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11255</w:t>
      </w:r>
      <w:r>
        <w:rPr>
          <w:rFonts w:hint="eastAsia" w:ascii="仿宋_GB2312" w:hAnsi="仿宋_GB2312" w:eastAsia="仿宋_GB2312" w:cs="仿宋_GB2312"/>
          <w:sz w:val="30"/>
          <w:szCs w:val="30"/>
        </w:rPr>
        <w:t>.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2316</w:t>
      </w:r>
      <w:r>
        <w:rPr>
          <w:rFonts w:hint="eastAsia" w:ascii="仿宋_GB2312" w:hAnsi="仿宋_GB2312" w:eastAsia="仿宋_GB2312" w:cs="仿宋_GB2312"/>
          <w:sz w:val="30"/>
          <w:szCs w:val="30"/>
        </w:rPr>
        <w:t>万元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00" w:firstLineChars="200"/>
        <w:textAlignment w:val="auto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成立日期：2006年11月02日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00" w:firstLineChars="200"/>
        <w:textAlignment w:val="auto"/>
        <w:rPr>
          <w:rFonts w:hint="eastAsia" w:ascii="仿宋_GB2312" w:hAnsi="仿宋_GB2312" w:eastAsia="仿宋_GB2312" w:cs="仿宋_GB2312"/>
          <w:sz w:val="30"/>
          <w:szCs w:val="30"/>
          <w:lang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营业期限：2008年02月20日至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 xml:space="preserve"> 长期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00" w:firstLineChars="200"/>
        <w:textAlignment w:val="auto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纳税识别号：91110107795114924J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00" w:firstLineChars="200"/>
        <w:textAlignment w:val="auto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注册地址：北京市石景山区实兴大街30号院3号楼9层9059房间</w:t>
      </w:r>
    </w:p>
    <w:p>
      <w:pPr>
        <w:pStyle w:val="2"/>
        <w:rPr>
          <w:rFonts w:hint="eastAsia" w:ascii="仿宋_GB2312" w:hAnsi="仿宋_GB2312" w:eastAsia="仿宋_GB2312" w:cs="仿宋_GB2312"/>
          <w:sz w:val="30"/>
          <w:szCs w:val="30"/>
        </w:rPr>
      </w:pPr>
    </w:p>
    <w:p>
      <w:pPr>
        <w:pStyle w:val="2"/>
        <w:rPr>
          <w:rFonts w:hint="eastAsia" w:ascii="仿宋_GB2312" w:hAnsi="仿宋_GB2312" w:eastAsia="仿宋_GB2312" w:cs="仿宋_GB2312"/>
          <w:sz w:val="30"/>
          <w:szCs w:val="30"/>
        </w:rPr>
      </w:pPr>
    </w:p>
    <w:p>
      <w:pPr>
        <w:pStyle w:val="2"/>
        <w:rPr>
          <w:rFonts w:hint="eastAsi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02" w:firstLineChars="200"/>
        <w:textAlignment w:val="auto"/>
        <w:rPr>
          <w:rFonts w:hint="eastAsia" w:ascii="楷体_GB2312" w:hAnsi="楷体_GB2312" w:eastAsia="楷体_GB2312" w:cs="楷体_GB2312"/>
          <w:b/>
          <w:bCs/>
          <w:sz w:val="30"/>
          <w:szCs w:val="30"/>
        </w:rPr>
      </w:pPr>
      <w:r>
        <w:rPr>
          <w:rFonts w:hint="eastAsia" w:ascii="楷体_GB2312" w:hAnsi="楷体_GB2312" w:eastAsia="楷体_GB2312" w:cs="楷体_GB2312"/>
          <w:b/>
          <w:bCs/>
          <w:sz w:val="30"/>
          <w:szCs w:val="30"/>
        </w:rPr>
        <w:t>（三）主营业务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00" w:firstLineChars="200"/>
        <w:textAlignment w:val="auto"/>
        <w:rPr>
          <w:rFonts w:hint="eastAsia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工程和技术研究与试验发展；建筑材料质量检验、家具质量检验；工程监理；技术咨询、技术开发、技术转让、技术服务；销售仪器仪表、电子产品；环境监测；检验检测服务；认证服务；特种设备检验检测；建设工程质量检测（市场主体依法自主选择经营项目，开展经营活动；检验检测服务、认证服务、特种设备检验检测、建设工程质量检测以及依法须经批准的项目，经相关部门批准后依批准的内容开展经营活动；不得从事国家和本市产业政策禁止和限制类项目的经营活动。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02" w:firstLineChars="200"/>
        <w:textAlignment w:val="auto"/>
        <w:rPr>
          <w:rFonts w:hint="eastAsia" w:ascii="楷体_GB2312" w:hAnsi="楷体_GB2312" w:eastAsia="楷体_GB2312" w:cs="楷体_GB2312"/>
          <w:b/>
          <w:bCs/>
          <w:sz w:val="30"/>
          <w:szCs w:val="30"/>
        </w:rPr>
      </w:pPr>
      <w:r>
        <w:rPr>
          <w:rFonts w:hint="eastAsia" w:ascii="楷体_GB2312" w:hAnsi="楷体_GB2312" w:eastAsia="楷体_GB2312" w:cs="楷体_GB2312"/>
          <w:b/>
          <w:bCs/>
          <w:sz w:val="30"/>
          <w:szCs w:val="30"/>
        </w:rPr>
        <w:t>（四）获得荣誉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00" w:firstLineChars="200"/>
        <w:textAlignment w:val="auto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科技部授予国家高新技术企业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00" w:firstLineChars="200"/>
        <w:textAlignment w:val="auto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工信部授予国家级专精特新“小巨人”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00" w:firstLineChars="200"/>
        <w:textAlignment w:val="auto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工信部授予的工业产品质量控制和技术评价实验室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00" w:firstLineChars="200"/>
        <w:textAlignment w:val="auto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工信部绿色制造系统解决方案供应商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00" w:firstLineChars="200"/>
        <w:textAlignment w:val="auto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北京市住建委指定的民用建筑能效测评机构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00" w:firstLineChars="200"/>
        <w:textAlignment w:val="auto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北京市住建委推荐的绿色建筑评价标识技术依托单位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00" w:firstLineChars="200"/>
        <w:textAlignment w:val="auto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北京市发改委推荐的节能监测机构、能源审计咨询机构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00" w:firstLineChars="200"/>
        <w:textAlignment w:val="auto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北京市科委授予的首都科技条件平台研发实验服务基地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00" w:firstLineChars="200"/>
        <w:textAlignment w:val="auto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北京市生态环境局指定社会化环境监测机构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00" w:firstLineChars="200"/>
        <w:textAlignment w:val="auto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北京绿色建材推广应用办公室指定的绿色建材评价机构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00" w:firstLineChars="200"/>
        <w:textAlignment w:val="auto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中关村国家自主创新示范区挂牌的中关村开放实验室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00" w:firstLineChars="200"/>
        <w:textAlignment w:val="auto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住建部标准定额研究所授予的建筑门窗节能性能标识实验室</w:t>
      </w:r>
    </w:p>
    <w:p>
      <w:pPr>
        <w:pStyle w:val="2"/>
        <w:rPr>
          <w:rFonts w:hint="eastAsia" w:ascii="仿宋_GB2312" w:hAnsi="仿宋_GB2312" w:eastAsia="仿宋_GB2312" w:cs="仿宋_GB2312"/>
          <w:sz w:val="30"/>
          <w:szCs w:val="30"/>
        </w:rPr>
      </w:pPr>
    </w:p>
    <w:p>
      <w:pPr>
        <w:pStyle w:val="2"/>
        <w:rPr>
          <w:rFonts w:hint="eastAsia" w:ascii="仿宋_GB2312" w:hAnsi="仿宋_GB2312" w:eastAsia="仿宋_GB2312" w:cs="仿宋_GB2312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00" w:firstLineChars="200"/>
        <w:textAlignment w:val="auto"/>
        <w:rPr>
          <w:rFonts w:hint="eastAsia" w:ascii="黑体" w:hAnsi="黑体" w:eastAsia="黑体" w:cs="黑体"/>
          <w:b/>
          <w:bCs/>
          <w:sz w:val="30"/>
          <w:szCs w:val="30"/>
        </w:rPr>
      </w:pPr>
      <w:r>
        <w:rPr>
          <w:rFonts w:hint="eastAsia" w:ascii="黑体" w:hAnsi="黑体" w:eastAsia="黑体" w:cs="黑体"/>
          <w:b w:val="0"/>
          <w:bCs w:val="0"/>
          <w:sz w:val="30"/>
          <w:szCs w:val="30"/>
          <w:highlight w:val="none"/>
        </w:rPr>
        <w:t>二、企业文化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560"/>
        <w:textAlignment w:val="auto"/>
        <w:rPr>
          <w:rFonts w:hint="eastAsia" w:ascii="楷体_GB2312" w:hAnsi="楷体_GB2312" w:eastAsia="楷体_GB2312" w:cs="楷体_GB2312"/>
          <w:b/>
          <w:bCs/>
          <w:sz w:val="30"/>
          <w:szCs w:val="30"/>
          <w:lang w:eastAsia="zh-CN"/>
        </w:rPr>
      </w:pPr>
      <w:r>
        <w:rPr>
          <w:rFonts w:hint="eastAsia" w:ascii="楷体_GB2312" w:hAnsi="楷体_GB2312" w:eastAsia="楷体_GB2312" w:cs="楷体_GB2312"/>
          <w:b/>
          <w:bCs/>
          <w:sz w:val="30"/>
          <w:szCs w:val="30"/>
          <w:lang w:eastAsia="zh-CN"/>
        </w:rPr>
        <w:t>（</w:t>
      </w:r>
      <w:r>
        <w:rPr>
          <w:rFonts w:hint="eastAsia" w:ascii="楷体_GB2312" w:hAnsi="楷体_GB2312" w:eastAsia="楷体_GB2312" w:cs="楷体_GB2312"/>
          <w:b/>
          <w:bCs/>
          <w:sz w:val="30"/>
          <w:szCs w:val="30"/>
          <w:lang w:val="en-US" w:eastAsia="zh-CN"/>
        </w:rPr>
        <w:t>一</w:t>
      </w:r>
      <w:r>
        <w:rPr>
          <w:rFonts w:hint="eastAsia" w:ascii="楷体_GB2312" w:hAnsi="楷体_GB2312" w:eastAsia="楷体_GB2312" w:cs="楷体_GB2312"/>
          <w:b/>
          <w:bCs/>
          <w:sz w:val="30"/>
          <w:szCs w:val="30"/>
          <w:lang w:eastAsia="zh-CN"/>
        </w:rPr>
        <w:t>）企业使命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00" w:firstLineChars="200"/>
        <w:textAlignment w:val="auto"/>
        <w:rPr>
          <w:rFonts w:hint="eastAsia" w:ascii="仿宋_GB2312" w:hAnsi="仿宋_GB2312" w:eastAsia="仿宋_GB2312" w:cs="仿宋_GB2312"/>
          <w:b/>
          <w:bCs/>
          <w:sz w:val="30"/>
          <w:szCs w:val="30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0"/>
          <w:szCs w:val="30"/>
          <w:lang w:eastAsia="zh-CN"/>
        </w:rPr>
        <w:t>服务社会发展 成就更高品质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560"/>
        <w:textAlignment w:val="auto"/>
        <w:rPr>
          <w:rFonts w:hint="eastAsia" w:ascii="楷体_GB2312" w:hAnsi="楷体_GB2312" w:eastAsia="楷体_GB2312" w:cs="楷体_GB2312"/>
          <w:b/>
          <w:bCs/>
          <w:sz w:val="30"/>
          <w:szCs w:val="30"/>
          <w:lang w:eastAsia="zh-CN"/>
        </w:rPr>
      </w:pPr>
      <w:r>
        <w:rPr>
          <w:rFonts w:hint="eastAsia" w:ascii="楷体_GB2312" w:hAnsi="楷体_GB2312" w:eastAsia="楷体_GB2312" w:cs="楷体_GB2312"/>
          <w:b/>
          <w:bCs/>
          <w:sz w:val="30"/>
          <w:szCs w:val="30"/>
          <w:lang w:eastAsia="zh-CN"/>
        </w:rPr>
        <w:t>（</w:t>
      </w:r>
      <w:r>
        <w:rPr>
          <w:rFonts w:hint="eastAsia" w:ascii="楷体_GB2312" w:hAnsi="楷体_GB2312" w:eastAsia="楷体_GB2312" w:cs="楷体_GB2312"/>
          <w:b/>
          <w:bCs/>
          <w:sz w:val="30"/>
          <w:szCs w:val="30"/>
          <w:lang w:val="en-US" w:eastAsia="zh-CN"/>
        </w:rPr>
        <w:t>二</w:t>
      </w:r>
      <w:r>
        <w:rPr>
          <w:rFonts w:hint="eastAsia" w:ascii="楷体_GB2312" w:hAnsi="楷体_GB2312" w:eastAsia="楷体_GB2312" w:cs="楷体_GB2312"/>
          <w:b/>
          <w:bCs/>
          <w:sz w:val="30"/>
          <w:szCs w:val="30"/>
          <w:lang w:eastAsia="zh-CN"/>
        </w:rPr>
        <w:t>）发展愿景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560"/>
        <w:textAlignment w:val="auto"/>
        <w:rPr>
          <w:rFonts w:hint="eastAsia" w:ascii="仿宋_GB2312" w:hAnsi="仿宋_GB2312" w:eastAsia="仿宋_GB2312" w:cs="仿宋_GB2312"/>
          <w:b/>
          <w:bCs/>
          <w:sz w:val="30"/>
          <w:szCs w:val="30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0"/>
          <w:szCs w:val="30"/>
          <w:lang w:eastAsia="zh-CN"/>
        </w:rPr>
        <w:t>成为具备核心竞争力和持续发展能力的国际一流检验检测认证集团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560"/>
        <w:textAlignment w:val="auto"/>
        <w:rPr>
          <w:rFonts w:hint="eastAsia" w:ascii="楷体_GB2312" w:hAnsi="楷体_GB2312" w:eastAsia="楷体_GB2312" w:cs="楷体_GB2312"/>
          <w:b/>
          <w:bCs/>
          <w:sz w:val="30"/>
          <w:szCs w:val="30"/>
          <w:lang w:eastAsia="zh-CN"/>
        </w:rPr>
      </w:pPr>
      <w:r>
        <w:rPr>
          <w:rFonts w:hint="eastAsia" w:ascii="楷体_GB2312" w:hAnsi="楷体_GB2312" w:eastAsia="楷体_GB2312" w:cs="楷体_GB2312"/>
          <w:b/>
          <w:bCs/>
          <w:sz w:val="30"/>
          <w:szCs w:val="30"/>
          <w:lang w:eastAsia="zh-CN"/>
        </w:rPr>
        <w:t>（</w:t>
      </w:r>
      <w:r>
        <w:rPr>
          <w:rFonts w:hint="eastAsia" w:ascii="楷体_GB2312" w:hAnsi="楷体_GB2312" w:eastAsia="楷体_GB2312" w:cs="楷体_GB2312"/>
          <w:b/>
          <w:bCs/>
          <w:sz w:val="30"/>
          <w:szCs w:val="30"/>
          <w:lang w:val="en-US" w:eastAsia="zh-CN"/>
        </w:rPr>
        <w:t>三</w:t>
      </w:r>
      <w:r>
        <w:rPr>
          <w:rFonts w:hint="eastAsia" w:ascii="楷体_GB2312" w:hAnsi="楷体_GB2312" w:eastAsia="楷体_GB2312" w:cs="楷体_GB2312"/>
          <w:b/>
          <w:bCs/>
          <w:sz w:val="30"/>
          <w:szCs w:val="30"/>
          <w:lang w:eastAsia="zh-CN"/>
        </w:rPr>
        <w:t>）企业精神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560"/>
        <w:textAlignment w:val="auto"/>
        <w:rPr>
          <w:rFonts w:hint="eastAsia" w:ascii="仿宋_GB2312" w:hAnsi="仿宋_GB2312" w:eastAsia="仿宋_GB2312" w:cs="仿宋_GB2312"/>
          <w:b w:val="0"/>
          <w:bCs w:val="0"/>
          <w:sz w:val="30"/>
          <w:szCs w:val="30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0"/>
          <w:szCs w:val="30"/>
          <w:lang w:eastAsia="zh-CN"/>
        </w:rPr>
        <w:t>感恩 激情 创新 超越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560"/>
        <w:textAlignment w:val="auto"/>
        <w:rPr>
          <w:rFonts w:hint="eastAsia" w:ascii="楷体_GB2312" w:hAnsi="楷体_GB2312" w:eastAsia="楷体_GB2312" w:cs="楷体_GB2312"/>
          <w:b/>
          <w:bCs/>
          <w:sz w:val="30"/>
          <w:szCs w:val="30"/>
          <w:lang w:eastAsia="zh-CN"/>
        </w:rPr>
      </w:pPr>
      <w:r>
        <w:rPr>
          <w:rFonts w:hint="eastAsia" w:ascii="楷体_GB2312" w:hAnsi="楷体_GB2312" w:eastAsia="楷体_GB2312" w:cs="楷体_GB2312"/>
          <w:b/>
          <w:bCs/>
          <w:sz w:val="30"/>
          <w:szCs w:val="30"/>
          <w:lang w:eastAsia="zh-CN"/>
        </w:rPr>
        <w:t>（</w:t>
      </w:r>
      <w:r>
        <w:rPr>
          <w:rFonts w:hint="eastAsia" w:ascii="楷体_GB2312" w:hAnsi="楷体_GB2312" w:eastAsia="楷体_GB2312" w:cs="楷体_GB2312"/>
          <w:b/>
          <w:bCs/>
          <w:sz w:val="30"/>
          <w:szCs w:val="30"/>
          <w:lang w:val="en-US" w:eastAsia="zh-CN"/>
        </w:rPr>
        <w:t>四</w:t>
      </w:r>
      <w:r>
        <w:rPr>
          <w:rFonts w:hint="eastAsia" w:ascii="楷体_GB2312" w:hAnsi="楷体_GB2312" w:eastAsia="楷体_GB2312" w:cs="楷体_GB2312"/>
          <w:b/>
          <w:bCs/>
          <w:sz w:val="30"/>
          <w:szCs w:val="30"/>
          <w:lang w:eastAsia="zh-CN"/>
        </w:rPr>
        <w:t>）核心价值观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561"/>
        <w:textAlignment w:val="auto"/>
        <w:rPr>
          <w:rFonts w:hint="eastAsia" w:ascii="仿宋_GB2312" w:hAnsi="仿宋_GB2312" w:eastAsia="仿宋_GB2312" w:cs="仿宋_GB2312"/>
          <w:b w:val="0"/>
          <w:bCs w:val="0"/>
          <w:sz w:val="30"/>
          <w:szCs w:val="30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0"/>
          <w:szCs w:val="30"/>
          <w:lang w:eastAsia="zh-CN"/>
        </w:rPr>
        <w:t>持正守信 精益求精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561"/>
        <w:textAlignment w:val="auto"/>
        <w:rPr>
          <w:rFonts w:hint="eastAsia" w:ascii="黑体" w:hAnsi="黑体" w:eastAsia="黑体" w:cs="黑体"/>
          <w:b/>
          <w:bCs/>
          <w:sz w:val="30"/>
          <w:szCs w:val="30"/>
          <w:lang w:eastAsia="zh-CN"/>
        </w:rPr>
      </w:pPr>
      <w:r>
        <w:rPr>
          <w:rFonts w:hint="eastAsia" w:ascii="黑体" w:hAnsi="黑体" w:eastAsia="黑体" w:cs="黑体"/>
          <w:b w:val="0"/>
          <w:bCs w:val="0"/>
          <w:sz w:val="30"/>
          <w:szCs w:val="30"/>
          <w:highlight w:val="none"/>
        </w:rPr>
        <w:t>三、公司治理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02" w:firstLineChars="200"/>
        <w:textAlignment w:val="auto"/>
        <w:rPr>
          <w:rFonts w:hint="eastAsia" w:ascii="楷体_GB2312" w:hAnsi="楷体_GB2312" w:eastAsia="楷体_GB2312" w:cs="楷体_GB2312"/>
          <w:b/>
          <w:bCs/>
          <w:sz w:val="30"/>
          <w:szCs w:val="30"/>
          <w:highlight w:val="none"/>
        </w:rPr>
      </w:pPr>
      <w:r>
        <w:rPr>
          <w:rFonts w:hint="eastAsia" w:ascii="楷体_GB2312" w:hAnsi="楷体_GB2312" w:eastAsia="楷体_GB2312" w:cs="楷体_GB2312"/>
          <w:b/>
          <w:bCs/>
          <w:sz w:val="30"/>
          <w:szCs w:val="30"/>
          <w:highlight w:val="none"/>
          <w:lang w:eastAsia="zh-CN"/>
        </w:rPr>
        <w:t>（</w:t>
      </w:r>
      <w:r>
        <w:rPr>
          <w:rFonts w:hint="eastAsia" w:ascii="楷体_GB2312" w:hAnsi="楷体_GB2312" w:eastAsia="楷体_GB2312" w:cs="楷体_GB2312"/>
          <w:b/>
          <w:bCs/>
          <w:sz w:val="30"/>
          <w:szCs w:val="30"/>
          <w:highlight w:val="none"/>
          <w:lang w:val="en-US" w:eastAsia="zh-CN"/>
        </w:rPr>
        <w:t>一）</w:t>
      </w:r>
      <w:r>
        <w:rPr>
          <w:rFonts w:hint="eastAsia" w:ascii="楷体_GB2312" w:hAnsi="楷体_GB2312" w:eastAsia="楷体_GB2312" w:cs="楷体_GB2312"/>
          <w:b/>
          <w:bCs/>
          <w:sz w:val="30"/>
          <w:szCs w:val="30"/>
          <w:highlight w:val="none"/>
        </w:rPr>
        <w:t>内设机构</w:t>
      </w:r>
    </w:p>
    <w:p>
      <w:pPr>
        <w:jc w:val="center"/>
        <w:rPr>
          <w:rFonts w:hint="eastAsia" w:ascii="楷体_GB2312" w:hAnsi="楷体_GB2312" w:eastAsia="楷体_GB2312" w:cs="楷体_GB2312"/>
          <w:b w:val="0"/>
          <w:bCs w:val="0"/>
          <w:sz w:val="30"/>
          <w:szCs w:val="30"/>
          <w:lang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-307340</wp:posOffset>
            </wp:positionH>
            <wp:positionV relativeFrom="paragraph">
              <wp:posOffset>31750</wp:posOffset>
            </wp:positionV>
            <wp:extent cx="6036310" cy="4107815"/>
            <wp:effectExtent l="0" t="0" r="0" b="0"/>
            <wp:wrapTopAndBottom/>
            <wp:docPr id="2" name="图片 2" descr="C:\Users\Administrator\Desktop\公司组织结构图加销售.png公司组织结构图加销售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C:\Users\Administrator\Desktop\公司组织结构图加销售.png公司组织结构图加销售"/>
                    <pic:cNvPicPr>
                      <a:picLocks noChangeAspect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036310" cy="410781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02" w:firstLineChars="200"/>
        <w:textAlignment w:val="auto"/>
        <w:rPr>
          <w:rFonts w:hint="eastAsia" w:ascii="楷体_GB2312" w:hAnsi="楷体_GB2312" w:eastAsia="楷体_GB2312" w:cs="楷体_GB2312"/>
          <w:b/>
          <w:bCs/>
          <w:sz w:val="30"/>
          <w:szCs w:val="30"/>
        </w:rPr>
      </w:pPr>
      <w:bookmarkStart w:id="0" w:name="_GoBack"/>
      <w:bookmarkEnd w:id="0"/>
      <w:r>
        <w:rPr>
          <w:rFonts w:hint="eastAsia" w:ascii="楷体_GB2312" w:hAnsi="楷体_GB2312" w:eastAsia="楷体_GB2312" w:cs="楷体_GB2312"/>
          <w:b/>
          <w:bCs/>
          <w:sz w:val="30"/>
          <w:szCs w:val="30"/>
          <w:lang w:eastAsia="zh-CN"/>
        </w:rPr>
        <w:t>（</w:t>
      </w:r>
      <w:r>
        <w:rPr>
          <w:rFonts w:hint="eastAsia" w:ascii="楷体_GB2312" w:hAnsi="楷体_GB2312" w:eastAsia="楷体_GB2312" w:cs="楷体_GB2312"/>
          <w:b/>
          <w:bCs/>
          <w:sz w:val="30"/>
          <w:szCs w:val="30"/>
          <w:lang w:val="en-US" w:eastAsia="zh-CN"/>
        </w:rPr>
        <w:t>二）</w:t>
      </w:r>
      <w:r>
        <w:rPr>
          <w:rFonts w:hint="eastAsia" w:ascii="楷体_GB2312" w:hAnsi="楷体_GB2312" w:eastAsia="楷体_GB2312" w:cs="楷体_GB2312"/>
          <w:b/>
          <w:bCs/>
          <w:sz w:val="30"/>
          <w:szCs w:val="30"/>
        </w:rPr>
        <w:t>子企业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02" w:firstLineChars="200"/>
        <w:textAlignment w:val="auto"/>
        <w:rPr>
          <w:rFonts w:hint="eastAsia" w:ascii="仿宋_GB2312" w:hAnsi="仿宋_GB2312" w:eastAsia="仿宋_GB2312" w:cs="仿宋_GB2312"/>
          <w:b/>
          <w:bCs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0"/>
          <w:szCs w:val="30"/>
          <w:lang w:val="en-US" w:eastAsia="zh-CN"/>
        </w:rPr>
        <w:t>控股：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00" w:firstLineChars="200"/>
        <w:textAlignment w:val="auto"/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筑信（河北雄安）检验检测有限公司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00" w:firstLineChars="200"/>
        <w:textAlignment w:val="auto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河北金测检测认证有限公司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00" w:firstLineChars="200"/>
        <w:textAlignment w:val="auto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天津市贰拾壹站检测技术有限公司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00" w:firstLineChars="200"/>
        <w:textAlignment w:val="auto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北京环科环保技术有限公司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02" w:firstLineChars="200"/>
        <w:textAlignment w:val="auto"/>
        <w:rPr>
          <w:rFonts w:hint="eastAsia" w:ascii="仿宋_GB2312" w:hAnsi="仿宋_GB2312" w:eastAsia="仿宋_GB2312" w:cs="仿宋_GB2312"/>
          <w:b/>
          <w:bCs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0"/>
          <w:szCs w:val="30"/>
          <w:lang w:val="en-US" w:eastAsia="zh-CN"/>
        </w:rPr>
        <w:t>下设：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00" w:firstLineChars="200"/>
        <w:textAlignment w:val="auto"/>
        <w:rPr>
          <w:rFonts w:hint="eastAsia" w:ascii="仿宋_GB2312" w:hAnsi="仿宋_GB2312" w:eastAsia="仿宋_GB2312" w:cs="仿宋_GB2312"/>
          <w:kern w:val="2"/>
          <w:sz w:val="30"/>
          <w:szCs w:val="30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0"/>
          <w:szCs w:val="30"/>
          <w:lang w:val="en-US" w:eastAsia="zh-CN"/>
        </w:rPr>
        <w:t>北京建筑材料检验研究院股份有限公司房山分公司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I1YTU5Y2NmMTdiYjdiMDQ3YTJhOWQ2Yzc2ZGQxODgifQ=="/>
  </w:docVars>
  <w:rsids>
    <w:rsidRoot w:val="00000000"/>
    <w:rsid w:val="03F1409A"/>
    <w:rsid w:val="04787A5B"/>
    <w:rsid w:val="056050AA"/>
    <w:rsid w:val="098A4F58"/>
    <w:rsid w:val="09FE522E"/>
    <w:rsid w:val="0A3A1A70"/>
    <w:rsid w:val="0A493651"/>
    <w:rsid w:val="0ADE0C17"/>
    <w:rsid w:val="0EA21080"/>
    <w:rsid w:val="0F4A25AD"/>
    <w:rsid w:val="0FA30A72"/>
    <w:rsid w:val="10171D80"/>
    <w:rsid w:val="10E12138"/>
    <w:rsid w:val="118D3C11"/>
    <w:rsid w:val="134E7235"/>
    <w:rsid w:val="14787805"/>
    <w:rsid w:val="17E4031A"/>
    <w:rsid w:val="198456C5"/>
    <w:rsid w:val="1A141B9C"/>
    <w:rsid w:val="26BA5EA2"/>
    <w:rsid w:val="27053614"/>
    <w:rsid w:val="2D0272EF"/>
    <w:rsid w:val="2E592E27"/>
    <w:rsid w:val="2F377E72"/>
    <w:rsid w:val="304B7147"/>
    <w:rsid w:val="343673CC"/>
    <w:rsid w:val="34AE28E7"/>
    <w:rsid w:val="351647A5"/>
    <w:rsid w:val="38C1284C"/>
    <w:rsid w:val="3B29715A"/>
    <w:rsid w:val="3EF0198F"/>
    <w:rsid w:val="3F5C0ED3"/>
    <w:rsid w:val="419001E6"/>
    <w:rsid w:val="421A7A5C"/>
    <w:rsid w:val="4A383435"/>
    <w:rsid w:val="4B2100AF"/>
    <w:rsid w:val="53FE39D6"/>
    <w:rsid w:val="56CB637A"/>
    <w:rsid w:val="595F20EC"/>
    <w:rsid w:val="5AF904F6"/>
    <w:rsid w:val="5F353D64"/>
    <w:rsid w:val="604046CC"/>
    <w:rsid w:val="60634492"/>
    <w:rsid w:val="61AA250A"/>
    <w:rsid w:val="641870CE"/>
    <w:rsid w:val="643F37E8"/>
    <w:rsid w:val="650A5824"/>
    <w:rsid w:val="69CB5C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0"/>
    <w:rPr>
      <w:b/>
    </w:rPr>
  </w:style>
  <w:style w:type="character" w:styleId="8">
    <w:name w:val="Hyperlink"/>
    <w:basedOn w:val="6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1606</Words>
  <Characters>1662</Characters>
  <Lines>0</Lines>
  <Paragraphs>0</Paragraphs>
  <TotalTime>1</TotalTime>
  <ScaleCrop>false</ScaleCrop>
  <LinksUpToDate>false</LinksUpToDate>
  <CharactersWithSpaces>1670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2022-02-07T09:26:00Z</dcterms:created>
  <dc:creator>86157</dc:creator>
  <cp:lastModifiedBy>Administrator</cp:lastModifiedBy>
  <dcterms:modified xsi:type="dcterms:W3CDTF">2023-10-27T06:55:15Z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5BB4255E91BC48B5A92714574B0AB4B7_13</vt:lpwstr>
  </property>
</Properties>
</file>