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640" w:lineRule="exact"/>
        <w:jc w:val="center"/>
        <w:textAlignment w:val="auto"/>
        <w:rPr>
          <w:rFonts w:hint="default" w:ascii="仿宋_GB2312" w:hAnsi="仿宋_GB2312" w:eastAsia="仿宋_GB2312" w:cs="仿宋_GB2312"/>
          <w:b/>
          <w:bCs/>
          <w:sz w:val="28"/>
          <w:szCs w:val="28"/>
          <w:highlight w:val="yellow"/>
          <w:lang w:val="en-US"/>
        </w:rPr>
      </w:pPr>
      <w:r>
        <w:rPr>
          <w:rFonts w:hint="eastAsia" w:ascii="方正小标宋简体" w:hAnsi="方正小标宋简体" w:eastAsia="方正小标宋简体" w:cs="方正小标宋简体"/>
          <w:sz w:val="36"/>
          <w:szCs w:val="36"/>
          <w:lang w:val="en-US" w:eastAsia="zh-CN"/>
        </w:rPr>
        <w:t>北京环科环保技术有限公司</w:t>
      </w:r>
      <w:r>
        <w:rPr>
          <w:rFonts w:hint="eastAsia" w:ascii="方正小标宋简体" w:hAnsi="方正小标宋简体" w:eastAsia="方正小标宋简体" w:cs="方正小标宋简体"/>
          <w:sz w:val="36"/>
          <w:szCs w:val="36"/>
        </w:rPr>
        <w:t>信息公开</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黑体" w:hAnsi="黑体" w:eastAsia="黑体" w:cs="黑体"/>
          <w:b w:val="0"/>
          <w:bCs w:val="0"/>
          <w:sz w:val="30"/>
          <w:szCs w:val="30"/>
          <w:highlight w:val="none"/>
        </w:rPr>
      </w:pPr>
      <w:r>
        <w:rPr>
          <w:rFonts w:hint="eastAsia" w:ascii="黑体" w:hAnsi="黑体" w:eastAsia="黑体" w:cs="黑体"/>
          <w:b w:val="0"/>
          <w:bCs w:val="0"/>
          <w:sz w:val="30"/>
          <w:szCs w:val="30"/>
          <w:highlight w:val="none"/>
        </w:rPr>
        <w:t>一、基本信息</w:t>
      </w:r>
    </w:p>
    <w:p>
      <w:pPr>
        <w:keepNext w:val="0"/>
        <w:keepLines w:val="0"/>
        <w:pageBreakBefore w:val="0"/>
        <w:widowControl w:val="0"/>
        <w:kinsoku/>
        <w:wordWrap/>
        <w:overflowPunct/>
        <w:topLinePunct w:val="0"/>
        <w:autoSpaceDE/>
        <w:autoSpaceDN/>
        <w:bidi w:val="0"/>
        <w:adjustRightInd w:val="0"/>
        <w:snapToGrid w:val="0"/>
        <w:spacing w:line="560" w:lineRule="exact"/>
        <w:ind w:firstLine="602" w:firstLineChars="200"/>
        <w:textAlignment w:val="auto"/>
        <w:rPr>
          <w:rFonts w:hint="eastAsia" w:ascii="楷体_GB2312" w:hAnsi="楷体_GB2312" w:eastAsia="楷体_GB2312" w:cs="楷体_GB2312"/>
          <w:b/>
          <w:bCs/>
          <w:sz w:val="30"/>
          <w:szCs w:val="30"/>
        </w:rPr>
      </w:pPr>
      <w:r>
        <w:rPr>
          <w:rFonts w:hint="eastAsia" w:ascii="楷体_GB2312" w:hAnsi="楷体_GB2312" w:eastAsia="楷体_GB2312" w:cs="楷体_GB2312"/>
          <w:b/>
          <w:bCs/>
          <w:sz w:val="30"/>
          <w:szCs w:val="30"/>
        </w:rPr>
        <w:t>（一）企业简介</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北京环科环保环保技术有限公司成立于19</w:t>
      </w:r>
      <w:r>
        <w:rPr>
          <w:rFonts w:hint="eastAsia" w:ascii="仿宋_GB2312" w:hAnsi="仿宋_GB2312" w:eastAsia="仿宋_GB2312" w:cs="仿宋_GB2312"/>
          <w:b w:val="0"/>
          <w:bCs w:val="0"/>
          <w:sz w:val="30"/>
          <w:szCs w:val="30"/>
          <w:lang w:val="en-US" w:eastAsia="zh-CN"/>
        </w:rPr>
        <w:t>93</w:t>
      </w:r>
      <w:r>
        <w:rPr>
          <w:rFonts w:hint="eastAsia" w:ascii="仿宋_GB2312" w:hAnsi="仿宋_GB2312" w:eastAsia="仿宋_GB2312" w:cs="仿宋_GB2312"/>
          <w:b w:val="0"/>
          <w:bCs w:val="0"/>
          <w:sz w:val="30"/>
          <w:szCs w:val="30"/>
        </w:rPr>
        <w:t>年，是国家高新技术企业、中关村高新技术企业，是“国家城市环境污染控制工程技术研究中心”和“国家环境保护工业废水污染控制工程技术（北京）中心”的高新技术和监测仪器研发基地，是从事污染源自动监测系统建设的专业化公司，是国内最早从事环境自动监测和环保装备国产化的企业之一。</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val="0"/>
          <w:bCs w:val="0"/>
          <w:sz w:val="30"/>
          <w:szCs w:val="30"/>
        </w:rPr>
        <w:t>公司致力于环境自动监测设备研发、生产、销售，并提供环境监测相关的服务。公司产品主要有水质在线监测设备、工地扬尘在线监测设备、道路积尘监测设备、噪声监测设备、燃气锅炉低氮燃烧器等，均取得CMC证书和环保产品认证证书，拥有多项专利及软件著作权。公司环保技术服务主要为水质自动监测站点运行维护、工地扬尘监测系统运行维护、道路积尘负荷监测服务、环保医生等。</w:t>
      </w:r>
    </w:p>
    <w:p>
      <w:pPr>
        <w:keepNext w:val="0"/>
        <w:keepLines w:val="0"/>
        <w:pageBreakBefore w:val="0"/>
        <w:widowControl w:val="0"/>
        <w:kinsoku/>
        <w:wordWrap/>
        <w:overflowPunct/>
        <w:topLinePunct w:val="0"/>
        <w:autoSpaceDE/>
        <w:autoSpaceDN/>
        <w:bidi w:val="0"/>
        <w:adjustRightInd w:val="0"/>
        <w:snapToGrid w:val="0"/>
        <w:spacing w:line="560" w:lineRule="exact"/>
        <w:ind w:firstLine="602" w:firstLineChars="200"/>
        <w:textAlignment w:val="auto"/>
        <w:rPr>
          <w:rFonts w:hint="eastAsia" w:ascii="楷体_GB2312" w:hAnsi="楷体_GB2312" w:eastAsia="楷体_GB2312" w:cs="楷体_GB2312"/>
          <w:b/>
          <w:bCs/>
          <w:sz w:val="30"/>
          <w:szCs w:val="30"/>
        </w:rPr>
      </w:pPr>
      <w:r>
        <w:rPr>
          <w:rFonts w:hint="eastAsia" w:ascii="楷体_GB2312" w:hAnsi="楷体_GB2312" w:eastAsia="楷体_GB2312" w:cs="楷体_GB2312"/>
          <w:b/>
          <w:bCs/>
          <w:sz w:val="30"/>
          <w:szCs w:val="30"/>
        </w:rPr>
        <w:t>（二）工商注册登记信息</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注册名称：</w:t>
      </w:r>
      <w:r>
        <w:rPr>
          <w:rFonts w:hint="eastAsia" w:ascii="仿宋_GB2312" w:hAnsi="仿宋_GB2312" w:eastAsia="仿宋_GB2312" w:cs="仿宋_GB2312"/>
          <w:sz w:val="30"/>
          <w:szCs w:val="30"/>
          <w:lang w:val="en-US" w:eastAsia="zh-CN"/>
        </w:rPr>
        <w:t>北京环科环保技术有限公司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企业类型：有限责任公司</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法人独资</w:t>
      </w:r>
      <w:r>
        <w:rPr>
          <w:rFonts w:hint="eastAsia" w:ascii="仿宋_GB2312" w:hAnsi="仿宋_GB2312" w:eastAsia="仿宋_GB2312" w:cs="仿宋_GB2312"/>
          <w:sz w:val="30"/>
          <w:szCs w:val="30"/>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法定代表人：</w:t>
      </w:r>
      <w:r>
        <w:rPr>
          <w:rFonts w:hint="eastAsia" w:ascii="仿宋_GB2312" w:hAnsi="仿宋_GB2312" w:eastAsia="仿宋_GB2312" w:cs="仿宋_GB2312"/>
          <w:sz w:val="30"/>
          <w:szCs w:val="30"/>
          <w:lang w:val="en-US" w:eastAsia="zh-CN"/>
        </w:rPr>
        <w:t>金大建</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注册资本：</w:t>
      </w:r>
      <w:r>
        <w:rPr>
          <w:rFonts w:hint="eastAsia" w:ascii="仿宋_GB2312" w:hAnsi="仿宋_GB2312" w:eastAsia="仿宋_GB2312" w:cs="仿宋_GB2312"/>
          <w:sz w:val="30"/>
          <w:szCs w:val="30"/>
          <w:lang w:val="en-US" w:eastAsia="zh-CN"/>
        </w:rPr>
        <w:t>1574.1575</w:t>
      </w:r>
      <w:r>
        <w:rPr>
          <w:rFonts w:hint="eastAsia" w:ascii="仿宋_GB2312" w:hAnsi="仿宋_GB2312" w:eastAsia="仿宋_GB2312" w:cs="仿宋_GB2312"/>
          <w:sz w:val="30"/>
          <w:szCs w:val="30"/>
        </w:rPr>
        <w:t>万元</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成立日期：</w:t>
      </w:r>
      <w:r>
        <w:rPr>
          <w:rFonts w:hint="eastAsia" w:ascii="仿宋_GB2312" w:hAnsi="仿宋_GB2312" w:eastAsia="仿宋_GB2312" w:cs="仿宋_GB2312"/>
          <w:sz w:val="30"/>
          <w:szCs w:val="30"/>
          <w:lang w:val="en-US" w:eastAsia="zh-CN"/>
        </w:rPr>
        <w:t>1993</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04</w:t>
      </w:r>
      <w:r>
        <w:rPr>
          <w:rFonts w:hint="eastAsia" w:ascii="仿宋_GB2312" w:hAnsi="仿宋_GB2312" w:eastAsia="仿宋_GB2312" w:cs="仿宋_GB2312"/>
          <w:sz w:val="30"/>
          <w:szCs w:val="30"/>
        </w:rPr>
        <w:t>月0</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日</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营业期限：20</w:t>
      </w:r>
      <w:r>
        <w:rPr>
          <w:rFonts w:hint="eastAsia" w:ascii="仿宋_GB2312" w:hAnsi="仿宋_GB2312" w:eastAsia="仿宋_GB2312" w:cs="仿宋_GB2312"/>
          <w:sz w:val="30"/>
          <w:szCs w:val="30"/>
          <w:lang w:val="en-US" w:eastAsia="zh-CN"/>
        </w:rPr>
        <w:t>20</w:t>
      </w:r>
      <w:r>
        <w:rPr>
          <w:rFonts w:hint="eastAsia" w:ascii="仿宋_GB2312" w:hAnsi="仿宋_GB2312" w:eastAsia="仿宋_GB2312" w:cs="仿宋_GB2312"/>
          <w:sz w:val="30"/>
          <w:szCs w:val="30"/>
        </w:rPr>
        <w:t>年0</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04</w:t>
      </w:r>
      <w:r>
        <w:rPr>
          <w:rFonts w:hint="eastAsia" w:ascii="仿宋_GB2312" w:hAnsi="仿宋_GB2312" w:eastAsia="仿宋_GB2312" w:cs="仿宋_GB2312"/>
          <w:sz w:val="30"/>
          <w:szCs w:val="30"/>
        </w:rPr>
        <w:t>日至</w:t>
      </w:r>
      <w:r>
        <w:rPr>
          <w:rFonts w:hint="eastAsia" w:ascii="仿宋_GB2312" w:hAnsi="仿宋_GB2312" w:eastAsia="仿宋_GB2312" w:cs="仿宋_GB2312"/>
          <w:sz w:val="30"/>
          <w:szCs w:val="30"/>
          <w:lang w:val="en-US" w:eastAsia="zh-CN"/>
        </w:rPr>
        <w:t>长期</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纳税识别号：9111010</w:t>
      </w:r>
      <w:r>
        <w:rPr>
          <w:rFonts w:hint="eastAsia" w:ascii="仿宋_GB2312" w:hAnsi="仿宋_GB2312" w:eastAsia="仿宋_GB2312" w:cs="仿宋_GB2312"/>
          <w:sz w:val="30"/>
          <w:szCs w:val="30"/>
          <w:lang w:val="en-US" w:eastAsia="zh-CN"/>
        </w:rPr>
        <w:t>2102132784W</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sz w:val="30"/>
          <w:szCs w:val="30"/>
        </w:rPr>
        <w:t>注册地址：北京市石景山区</w:t>
      </w:r>
      <w:r>
        <w:rPr>
          <w:rFonts w:hint="eastAsia" w:ascii="仿宋_GB2312" w:hAnsi="仿宋_GB2312" w:eastAsia="仿宋_GB2312" w:cs="仿宋_GB2312"/>
          <w:sz w:val="30"/>
          <w:szCs w:val="30"/>
          <w:lang w:val="en-US" w:eastAsia="zh-CN"/>
        </w:rPr>
        <w:t>金顶北路69号院3号楼一层101</w:t>
      </w:r>
    </w:p>
    <w:p>
      <w:pPr>
        <w:keepNext w:val="0"/>
        <w:keepLines w:val="0"/>
        <w:pageBreakBefore w:val="0"/>
        <w:widowControl w:val="0"/>
        <w:kinsoku/>
        <w:wordWrap/>
        <w:overflowPunct/>
        <w:topLinePunct w:val="0"/>
        <w:autoSpaceDE/>
        <w:autoSpaceDN/>
        <w:bidi w:val="0"/>
        <w:adjustRightInd w:val="0"/>
        <w:snapToGrid w:val="0"/>
        <w:spacing w:line="560" w:lineRule="exact"/>
        <w:ind w:firstLine="602" w:firstLineChars="200"/>
        <w:textAlignment w:val="auto"/>
        <w:rPr>
          <w:rFonts w:hint="eastAsia" w:ascii="楷体_GB2312" w:hAnsi="楷体_GB2312" w:eastAsia="楷体_GB2312" w:cs="楷体_GB2312"/>
          <w:b/>
          <w:bCs/>
          <w:sz w:val="30"/>
          <w:szCs w:val="30"/>
        </w:rPr>
      </w:pPr>
      <w:r>
        <w:rPr>
          <w:rFonts w:hint="eastAsia" w:ascii="楷体_GB2312" w:hAnsi="楷体_GB2312" w:eastAsia="楷体_GB2312" w:cs="楷体_GB2312"/>
          <w:b/>
          <w:bCs/>
          <w:sz w:val="30"/>
          <w:szCs w:val="30"/>
        </w:rPr>
        <w:t>（三）主营业务</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技术开发、技术咨询、技术服务、技术转让；环境监测专用仪器仪表制造；销售环保设备、机械设备、仪器仪表、电子产品、计算机软件；机械设备租赁、大气污染治理；水污染治理；土壤污染治理。（市场主体依法自主选择经营项目，开展经营活动；依法必须批准的项目，经相关部门批准后依批准的内容开展经营活动；不得从事国家和本市产业政策禁止和限制类目的经营活动。）</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firstLine="602" w:firstLineChars="200"/>
        <w:textAlignment w:val="auto"/>
        <w:rPr>
          <w:rFonts w:hint="eastAsia"/>
          <w:sz w:val="30"/>
          <w:szCs w:val="30"/>
        </w:rPr>
      </w:pPr>
      <w:r>
        <w:rPr>
          <w:rFonts w:hint="eastAsia" w:ascii="楷体_GB2312" w:hAnsi="楷体_GB2312" w:eastAsia="楷体_GB2312" w:cs="楷体_GB2312"/>
          <w:b/>
          <w:bCs/>
          <w:sz w:val="30"/>
          <w:szCs w:val="30"/>
        </w:rPr>
        <w:t>获得荣誉</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中国环境保护产业协会会员单位</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北京市环境环保产业协会理事（单位）</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国家城市环境污染控制工程技术研究中心高新技术和监测仪器研发基地</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default"/>
          <w:sz w:val="30"/>
          <w:szCs w:val="30"/>
          <w:lang w:val="en-US" w:eastAsia="zh-CN"/>
        </w:rPr>
      </w:pPr>
      <w:r>
        <w:rPr>
          <w:rFonts w:hint="eastAsia" w:ascii="仿宋_GB2312" w:hAnsi="仿宋_GB2312" w:eastAsia="仿宋_GB2312" w:cs="仿宋_GB2312"/>
          <w:b w:val="0"/>
          <w:bCs w:val="0"/>
          <w:sz w:val="30"/>
          <w:szCs w:val="30"/>
        </w:rPr>
        <w:t>国家环境保护工业废水污染控制工程技术（北京）中心”高新技术和监测仪器研发基地</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黑体" w:hAnsi="黑体" w:eastAsia="黑体" w:cs="黑体"/>
          <w:b/>
          <w:bCs/>
          <w:sz w:val="30"/>
          <w:szCs w:val="30"/>
        </w:rPr>
      </w:pPr>
      <w:r>
        <w:rPr>
          <w:rFonts w:hint="eastAsia" w:ascii="黑体" w:hAnsi="黑体" w:eastAsia="黑体" w:cs="黑体"/>
          <w:b/>
          <w:bCs/>
          <w:sz w:val="30"/>
          <w:szCs w:val="30"/>
        </w:rPr>
        <w:t>　　</w:t>
      </w:r>
      <w:r>
        <w:rPr>
          <w:rFonts w:hint="eastAsia" w:ascii="黑体" w:hAnsi="黑体" w:eastAsia="黑体" w:cs="黑体"/>
          <w:b w:val="0"/>
          <w:bCs w:val="0"/>
          <w:sz w:val="30"/>
          <w:szCs w:val="30"/>
          <w:highlight w:val="none"/>
        </w:rPr>
        <w:t>二、企业文化</w:t>
      </w:r>
    </w:p>
    <w:p>
      <w:pPr>
        <w:keepNext w:val="0"/>
        <w:keepLines w:val="0"/>
        <w:pageBreakBefore w:val="0"/>
        <w:widowControl w:val="0"/>
        <w:kinsoku/>
        <w:wordWrap/>
        <w:overflowPunct/>
        <w:topLinePunct w:val="0"/>
        <w:autoSpaceDE/>
        <w:autoSpaceDN/>
        <w:bidi w:val="0"/>
        <w:adjustRightInd w:val="0"/>
        <w:snapToGrid w:val="0"/>
        <w:spacing w:line="560" w:lineRule="exact"/>
        <w:ind w:firstLine="560"/>
        <w:textAlignment w:val="auto"/>
        <w:rPr>
          <w:rFonts w:hint="eastAsia" w:ascii="楷体_GB2312" w:hAnsi="楷体_GB2312" w:eastAsia="楷体_GB2312" w:cs="楷体_GB2312"/>
          <w:b/>
          <w:bCs/>
          <w:sz w:val="30"/>
          <w:szCs w:val="30"/>
          <w:lang w:eastAsia="zh-CN"/>
        </w:rPr>
      </w:pPr>
      <w:r>
        <w:rPr>
          <w:rFonts w:hint="eastAsia" w:ascii="楷体_GB2312" w:hAnsi="楷体_GB2312" w:eastAsia="楷体_GB2312" w:cs="楷体_GB2312"/>
          <w:b/>
          <w:bCs/>
          <w:sz w:val="30"/>
          <w:szCs w:val="30"/>
          <w:lang w:eastAsia="zh-CN"/>
        </w:rPr>
        <w:t>（</w:t>
      </w:r>
      <w:r>
        <w:rPr>
          <w:rFonts w:hint="eastAsia" w:ascii="楷体_GB2312" w:hAnsi="楷体_GB2312" w:eastAsia="楷体_GB2312" w:cs="楷体_GB2312"/>
          <w:b/>
          <w:bCs/>
          <w:sz w:val="30"/>
          <w:szCs w:val="30"/>
          <w:lang w:val="en-US" w:eastAsia="zh-CN"/>
        </w:rPr>
        <w:t>一</w:t>
      </w:r>
      <w:r>
        <w:rPr>
          <w:rFonts w:hint="eastAsia" w:ascii="楷体_GB2312" w:hAnsi="楷体_GB2312" w:eastAsia="楷体_GB2312" w:cs="楷体_GB2312"/>
          <w:b/>
          <w:bCs/>
          <w:sz w:val="30"/>
          <w:szCs w:val="30"/>
          <w:lang w:eastAsia="zh-CN"/>
        </w:rPr>
        <w:t>）企业使命</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val="0"/>
          <w:bCs w:val="0"/>
          <w:sz w:val="30"/>
          <w:szCs w:val="30"/>
        </w:rPr>
        <w:t>质量上乘</w:t>
      </w: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0"/>
          <w:szCs w:val="30"/>
        </w:rPr>
        <w:t>服务优良</w:t>
      </w:r>
    </w:p>
    <w:p>
      <w:pPr>
        <w:keepNext w:val="0"/>
        <w:keepLines w:val="0"/>
        <w:pageBreakBefore w:val="0"/>
        <w:widowControl w:val="0"/>
        <w:kinsoku/>
        <w:wordWrap/>
        <w:overflowPunct/>
        <w:topLinePunct w:val="0"/>
        <w:autoSpaceDE/>
        <w:autoSpaceDN/>
        <w:bidi w:val="0"/>
        <w:adjustRightInd w:val="0"/>
        <w:snapToGrid w:val="0"/>
        <w:spacing w:line="560" w:lineRule="exact"/>
        <w:ind w:firstLine="560"/>
        <w:textAlignment w:val="auto"/>
        <w:rPr>
          <w:rFonts w:hint="eastAsia" w:ascii="楷体_GB2312" w:hAnsi="楷体_GB2312" w:eastAsia="楷体_GB2312" w:cs="楷体_GB2312"/>
          <w:b/>
          <w:bCs/>
          <w:sz w:val="30"/>
          <w:szCs w:val="30"/>
          <w:lang w:eastAsia="zh-CN"/>
        </w:rPr>
      </w:pPr>
      <w:r>
        <w:rPr>
          <w:rFonts w:hint="eastAsia" w:ascii="楷体_GB2312" w:hAnsi="楷体_GB2312" w:eastAsia="楷体_GB2312" w:cs="楷体_GB2312"/>
          <w:b/>
          <w:bCs/>
          <w:sz w:val="30"/>
          <w:szCs w:val="30"/>
          <w:lang w:eastAsia="zh-CN"/>
        </w:rPr>
        <w:t>（</w:t>
      </w:r>
      <w:r>
        <w:rPr>
          <w:rFonts w:hint="eastAsia" w:ascii="楷体_GB2312" w:hAnsi="楷体_GB2312" w:eastAsia="楷体_GB2312" w:cs="楷体_GB2312"/>
          <w:b/>
          <w:bCs/>
          <w:sz w:val="30"/>
          <w:szCs w:val="30"/>
          <w:lang w:val="en-US" w:eastAsia="zh-CN"/>
        </w:rPr>
        <w:t>二</w:t>
      </w:r>
      <w:r>
        <w:rPr>
          <w:rFonts w:hint="eastAsia" w:ascii="楷体_GB2312" w:hAnsi="楷体_GB2312" w:eastAsia="楷体_GB2312" w:cs="楷体_GB2312"/>
          <w:b/>
          <w:bCs/>
          <w:sz w:val="30"/>
          <w:szCs w:val="30"/>
          <w:lang w:eastAsia="zh-CN"/>
        </w:rPr>
        <w:t>）发展愿景</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技术与科技同步发展，以客户要求为核心，致力为客户量身定制服务和解决方案，全力振兴发展民族工业，力争打造环保产业的龙头企业。　</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　</w:t>
      </w:r>
    </w:p>
    <w:p>
      <w:pPr>
        <w:keepNext w:val="0"/>
        <w:keepLines w:val="0"/>
        <w:pageBreakBefore w:val="0"/>
        <w:widowControl w:val="0"/>
        <w:kinsoku/>
        <w:wordWrap/>
        <w:overflowPunct/>
        <w:topLinePunct w:val="0"/>
        <w:autoSpaceDE/>
        <w:autoSpaceDN/>
        <w:bidi w:val="0"/>
        <w:adjustRightInd w:val="0"/>
        <w:snapToGrid w:val="0"/>
        <w:spacing w:line="560" w:lineRule="exact"/>
        <w:ind w:firstLine="560"/>
        <w:textAlignment w:val="auto"/>
        <w:rPr>
          <w:rFonts w:hint="eastAsia" w:ascii="楷体_GB2312" w:hAnsi="楷体_GB2312" w:eastAsia="楷体_GB2312" w:cs="楷体_GB2312"/>
          <w:b/>
          <w:bCs/>
          <w:sz w:val="30"/>
          <w:szCs w:val="30"/>
          <w:lang w:eastAsia="zh-CN"/>
        </w:rPr>
      </w:pPr>
      <w:r>
        <w:rPr>
          <w:rFonts w:hint="eastAsia" w:ascii="楷体_GB2312" w:hAnsi="楷体_GB2312" w:eastAsia="楷体_GB2312" w:cs="楷体_GB2312"/>
          <w:b/>
          <w:bCs/>
          <w:sz w:val="30"/>
          <w:szCs w:val="30"/>
          <w:lang w:eastAsia="zh-CN"/>
        </w:rPr>
        <w:t>（</w:t>
      </w:r>
      <w:r>
        <w:rPr>
          <w:rFonts w:hint="eastAsia" w:ascii="楷体_GB2312" w:hAnsi="楷体_GB2312" w:eastAsia="楷体_GB2312" w:cs="楷体_GB2312"/>
          <w:b/>
          <w:bCs/>
          <w:sz w:val="30"/>
          <w:szCs w:val="30"/>
          <w:lang w:val="en-US" w:eastAsia="zh-CN"/>
        </w:rPr>
        <w:t>三</w:t>
      </w:r>
      <w:r>
        <w:rPr>
          <w:rFonts w:hint="eastAsia" w:ascii="楷体_GB2312" w:hAnsi="楷体_GB2312" w:eastAsia="楷体_GB2312" w:cs="楷体_GB2312"/>
          <w:b/>
          <w:bCs/>
          <w:sz w:val="30"/>
          <w:szCs w:val="30"/>
          <w:lang w:eastAsia="zh-CN"/>
        </w:rPr>
        <w:t>）企业精神</w:t>
      </w:r>
    </w:p>
    <w:p>
      <w:pPr>
        <w:keepNext w:val="0"/>
        <w:keepLines w:val="0"/>
        <w:pageBreakBefore w:val="0"/>
        <w:widowControl w:val="0"/>
        <w:kinsoku/>
        <w:wordWrap/>
        <w:overflowPunct/>
        <w:topLinePunct w:val="0"/>
        <w:autoSpaceDE/>
        <w:autoSpaceDN/>
        <w:bidi w:val="0"/>
        <w:adjustRightInd w:val="0"/>
        <w:snapToGrid w:val="0"/>
        <w:spacing w:line="560" w:lineRule="exact"/>
        <w:ind w:firstLine="560"/>
        <w:textAlignment w:val="auto"/>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奋进 务实 创新 超越</w:t>
      </w:r>
    </w:p>
    <w:p>
      <w:pPr>
        <w:keepNext w:val="0"/>
        <w:keepLines w:val="0"/>
        <w:pageBreakBefore w:val="0"/>
        <w:widowControl w:val="0"/>
        <w:kinsoku/>
        <w:wordWrap/>
        <w:overflowPunct/>
        <w:topLinePunct w:val="0"/>
        <w:autoSpaceDE/>
        <w:autoSpaceDN/>
        <w:bidi w:val="0"/>
        <w:adjustRightInd w:val="0"/>
        <w:snapToGrid w:val="0"/>
        <w:spacing w:line="560" w:lineRule="exact"/>
        <w:ind w:firstLine="560"/>
        <w:textAlignment w:val="auto"/>
        <w:rPr>
          <w:rFonts w:hint="eastAsia" w:ascii="楷体_GB2312" w:hAnsi="楷体_GB2312" w:eastAsia="楷体_GB2312" w:cs="楷体_GB2312"/>
          <w:b/>
          <w:bCs/>
          <w:sz w:val="30"/>
          <w:szCs w:val="30"/>
          <w:lang w:eastAsia="zh-CN"/>
        </w:rPr>
      </w:pPr>
      <w:r>
        <w:rPr>
          <w:rFonts w:hint="eastAsia" w:ascii="楷体_GB2312" w:hAnsi="楷体_GB2312" w:eastAsia="楷体_GB2312" w:cs="楷体_GB2312"/>
          <w:b/>
          <w:bCs/>
          <w:sz w:val="30"/>
          <w:szCs w:val="30"/>
          <w:lang w:eastAsia="zh-CN"/>
        </w:rPr>
        <w:t>（</w:t>
      </w:r>
      <w:r>
        <w:rPr>
          <w:rFonts w:hint="eastAsia" w:ascii="楷体_GB2312" w:hAnsi="楷体_GB2312" w:eastAsia="楷体_GB2312" w:cs="楷体_GB2312"/>
          <w:b/>
          <w:bCs/>
          <w:sz w:val="30"/>
          <w:szCs w:val="30"/>
          <w:lang w:val="en-US" w:eastAsia="zh-CN"/>
        </w:rPr>
        <w:t>四</w:t>
      </w:r>
      <w:r>
        <w:rPr>
          <w:rFonts w:hint="eastAsia" w:ascii="楷体_GB2312" w:hAnsi="楷体_GB2312" w:eastAsia="楷体_GB2312" w:cs="楷体_GB2312"/>
          <w:b/>
          <w:bCs/>
          <w:sz w:val="30"/>
          <w:szCs w:val="30"/>
          <w:lang w:eastAsia="zh-CN"/>
        </w:rPr>
        <w:t>）核心价值观</w:t>
      </w:r>
    </w:p>
    <w:p>
      <w:pPr>
        <w:keepNext w:val="0"/>
        <w:keepLines w:val="0"/>
        <w:pageBreakBefore w:val="0"/>
        <w:widowControl w:val="0"/>
        <w:kinsoku/>
        <w:wordWrap/>
        <w:overflowPunct/>
        <w:topLinePunct w:val="0"/>
        <w:autoSpaceDE/>
        <w:autoSpaceDN/>
        <w:bidi w:val="0"/>
        <w:adjustRightInd w:val="0"/>
        <w:snapToGrid w:val="0"/>
        <w:spacing w:line="560" w:lineRule="exact"/>
        <w:ind w:firstLine="560"/>
        <w:textAlignment w:val="auto"/>
        <w:rPr>
          <w:rFonts w:hint="eastAsia" w:ascii="仿宋_GB2312" w:hAnsi="仿宋_GB2312" w:eastAsia="仿宋_GB2312" w:cs="仿宋_GB2312"/>
          <w:b w:val="0"/>
          <w:bCs w:val="0"/>
          <w:sz w:val="30"/>
          <w:szCs w:val="30"/>
          <w:highlight w:val="none"/>
        </w:rPr>
      </w:pPr>
      <w:r>
        <w:rPr>
          <w:rFonts w:hint="eastAsia" w:ascii="仿宋_GB2312" w:hAnsi="仿宋_GB2312" w:eastAsia="仿宋_GB2312" w:cs="仿宋_GB2312"/>
          <w:b w:val="0"/>
          <w:bCs w:val="0"/>
          <w:sz w:val="30"/>
          <w:szCs w:val="30"/>
          <w:lang w:val="en-US" w:eastAsia="zh-CN"/>
        </w:rPr>
        <w:t>专业专注</w:t>
      </w:r>
      <w:r>
        <w:rPr>
          <w:rFonts w:hint="eastAsia" w:ascii="仿宋_GB2312" w:hAnsi="仿宋_GB2312" w:eastAsia="仿宋_GB2312" w:cs="仿宋_GB2312"/>
          <w:b w:val="0"/>
          <w:bCs w:val="0"/>
          <w:sz w:val="30"/>
          <w:szCs w:val="30"/>
          <w:lang w:eastAsia="zh-CN"/>
        </w:rPr>
        <w:t xml:space="preserve"> </w:t>
      </w:r>
      <w:r>
        <w:rPr>
          <w:rFonts w:hint="eastAsia" w:ascii="仿宋_GB2312" w:hAnsi="仿宋_GB2312" w:eastAsia="仿宋_GB2312" w:cs="仿宋_GB2312"/>
          <w:b w:val="0"/>
          <w:bCs w:val="0"/>
          <w:sz w:val="30"/>
          <w:szCs w:val="30"/>
          <w:lang w:val="en-US" w:eastAsia="zh-CN"/>
        </w:rPr>
        <w:t>服务至上</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黑体" w:hAnsi="黑体" w:eastAsia="黑体" w:cs="黑体"/>
          <w:b/>
          <w:bCs/>
          <w:sz w:val="30"/>
          <w:szCs w:val="30"/>
          <w:lang w:eastAsia="zh-CN"/>
        </w:rPr>
      </w:pPr>
      <w:r>
        <w:rPr>
          <w:rFonts w:hint="eastAsia" w:ascii="黑体" w:hAnsi="黑体" w:eastAsia="黑体" w:cs="黑体"/>
          <w:b w:val="0"/>
          <w:bCs w:val="0"/>
          <w:sz w:val="30"/>
          <w:szCs w:val="30"/>
          <w:highlight w:val="none"/>
        </w:rPr>
        <w:t>三、公司治理</w:t>
      </w:r>
    </w:p>
    <w:p>
      <w:pPr>
        <w:keepNext w:val="0"/>
        <w:keepLines w:val="0"/>
        <w:pageBreakBefore w:val="0"/>
        <w:widowControl w:val="0"/>
        <w:kinsoku/>
        <w:wordWrap/>
        <w:overflowPunct/>
        <w:topLinePunct w:val="0"/>
        <w:autoSpaceDE/>
        <w:autoSpaceDN/>
        <w:bidi w:val="0"/>
        <w:adjustRightInd w:val="0"/>
        <w:snapToGrid w:val="0"/>
        <w:spacing w:line="560" w:lineRule="exact"/>
        <w:ind w:firstLine="602" w:firstLineChars="200"/>
        <w:textAlignment w:val="auto"/>
        <w:rPr>
          <w:rFonts w:hint="eastAsia" w:ascii="楷体_GB2312" w:hAnsi="楷体_GB2312" w:eastAsia="楷体_GB2312" w:cs="楷体_GB2312"/>
          <w:b/>
          <w:bCs/>
          <w:sz w:val="30"/>
          <w:szCs w:val="30"/>
        </w:rPr>
      </w:pPr>
      <w:r>
        <w:rPr>
          <w:rFonts w:hint="eastAsia" w:ascii="楷体_GB2312" w:hAnsi="楷体_GB2312" w:eastAsia="楷体_GB2312" w:cs="楷体_GB2312"/>
          <w:b/>
          <w:bCs/>
          <w:sz w:val="30"/>
          <w:szCs w:val="30"/>
          <w:lang w:eastAsia="zh-CN"/>
        </w:rPr>
        <w:t>（</w:t>
      </w:r>
      <w:r>
        <w:rPr>
          <w:rFonts w:hint="eastAsia" w:ascii="楷体_GB2312" w:hAnsi="楷体_GB2312" w:eastAsia="楷体_GB2312" w:cs="楷体_GB2312"/>
          <w:b/>
          <w:bCs/>
          <w:sz w:val="30"/>
          <w:szCs w:val="30"/>
          <w:lang w:val="en-US" w:eastAsia="zh-CN"/>
        </w:rPr>
        <w:t>一）</w:t>
      </w:r>
      <w:r>
        <w:rPr>
          <w:rFonts w:hint="eastAsia" w:ascii="楷体_GB2312" w:hAnsi="楷体_GB2312" w:eastAsia="楷体_GB2312" w:cs="楷体_GB2312"/>
          <w:b/>
          <w:bCs/>
          <w:sz w:val="30"/>
          <w:szCs w:val="30"/>
        </w:rPr>
        <w:t>内设机构</w:t>
      </w:r>
    </w:p>
    <w:p>
      <w:pPr>
        <w:rPr>
          <w:rFonts w:hint="eastAsia" w:ascii="仿宋_GB2312" w:hAnsi="仿宋_GB2312" w:eastAsia="仿宋_GB2312" w:cs="仿宋_GB2312"/>
          <w:sz w:val="32"/>
          <w:szCs w:val="32"/>
        </w:rPr>
      </w:pPr>
      <w:r>
        <w:rPr>
          <w:rFonts w:ascii="宋体" w:hAnsi="宋体" w:eastAsia="宋体" w:cs="宋体"/>
          <w:sz w:val="24"/>
          <w:szCs w:val="24"/>
        </w:rPr>
        <w:drawing>
          <wp:inline distT="0" distB="0" distL="114300" distR="114300">
            <wp:extent cx="5347970" cy="3005455"/>
            <wp:effectExtent l="0" t="0" r="5080" b="444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clrChange>
                        <a:clrFrom>
                          <a:srgbClr val="CFE8CC">
                            <a:alpha val="100000"/>
                          </a:srgbClr>
                        </a:clrFrom>
                        <a:clrTo>
                          <a:srgbClr val="CFE8CC">
                            <a:alpha val="100000"/>
                            <a:alpha val="0"/>
                          </a:srgbClr>
                        </a:clrTo>
                      </a:clrChange>
                    </a:blip>
                    <a:stretch>
                      <a:fillRect/>
                    </a:stretch>
                  </pic:blipFill>
                  <pic:spPr>
                    <a:xfrm>
                      <a:off x="0" y="0"/>
                      <a:ext cx="5347970" cy="3005455"/>
                    </a:xfrm>
                    <a:prstGeom prst="rect">
                      <a:avLst/>
                    </a:prstGeom>
                    <a:noFill/>
                    <a:ln w="9525">
                      <a:noFill/>
                    </a:ln>
                  </pic:spPr>
                </pic:pic>
              </a:graphicData>
            </a:graphic>
          </wp:inline>
        </w:drawing>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E589F3"/>
    <w:multiLevelType w:val="singleLevel"/>
    <w:tmpl w:val="5DE589F3"/>
    <w:lvl w:ilvl="0" w:tentative="0">
      <w:start w:val="4"/>
      <w:numFmt w:val="chineseCounting"/>
      <w:suff w:val="nothing"/>
      <w:lvlText w:val="（%1）"/>
      <w:lvlJc w:val="left"/>
      <w:rPr>
        <w:rFonts w:hint="eastAsia" w:ascii="楷体_GB2312" w:hAnsi="楷体_GB2312" w:eastAsia="楷体_GB2312" w:cs="楷体_GB2312"/>
        <w:b/>
        <w:bCs/>
        <w:sz w:val="30"/>
        <w:szCs w:val="3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1YTU5Y2NmMTdiYjdiMDQ3YTJhOWQ2Yzc2ZGQxODgifQ=="/>
  </w:docVars>
  <w:rsids>
    <w:rsidRoot w:val="00000000"/>
    <w:rsid w:val="00072C34"/>
    <w:rsid w:val="00593490"/>
    <w:rsid w:val="02B7449E"/>
    <w:rsid w:val="049F51EA"/>
    <w:rsid w:val="05665D07"/>
    <w:rsid w:val="07B13BB2"/>
    <w:rsid w:val="08253C58"/>
    <w:rsid w:val="08DF474E"/>
    <w:rsid w:val="0B460AB5"/>
    <w:rsid w:val="0C9413AC"/>
    <w:rsid w:val="0D162709"/>
    <w:rsid w:val="0D3B4C52"/>
    <w:rsid w:val="0F6A6771"/>
    <w:rsid w:val="10234F21"/>
    <w:rsid w:val="10AB4F16"/>
    <w:rsid w:val="10D75D0B"/>
    <w:rsid w:val="11967D64"/>
    <w:rsid w:val="125F6FC1"/>
    <w:rsid w:val="12AF655A"/>
    <w:rsid w:val="14ED0125"/>
    <w:rsid w:val="15DA0777"/>
    <w:rsid w:val="164E4CC1"/>
    <w:rsid w:val="169F1079"/>
    <w:rsid w:val="17B86896"/>
    <w:rsid w:val="18A961DF"/>
    <w:rsid w:val="1A022946"/>
    <w:rsid w:val="1B087B35"/>
    <w:rsid w:val="1F204D21"/>
    <w:rsid w:val="1FAD0CAB"/>
    <w:rsid w:val="20254CE5"/>
    <w:rsid w:val="21CB71C6"/>
    <w:rsid w:val="21CD3319"/>
    <w:rsid w:val="228E4DC3"/>
    <w:rsid w:val="24F42ED8"/>
    <w:rsid w:val="27206206"/>
    <w:rsid w:val="28B20E90"/>
    <w:rsid w:val="2C9E20A7"/>
    <w:rsid w:val="2D746964"/>
    <w:rsid w:val="2DCF4C6B"/>
    <w:rsid w:val="2E1E4B22"/>
    <w:rsid w:val="2E3D31FA"/>
    <w:rsid w:val="2F2820FC"/>
    <w:rsid w:val="2F684DCB"/>
    <w:rsid w:val="2FD66A8A"/>
    <w:rsid w:val="31B31F74"/>
    <w:rsid w:val="324E00CB"/>
    <w:rsid w:val="32BC3DA4"/>
    <w:rsid w:val="33054C3B"/>
    <w:rsid w:val="3355548A"/>
    <w:rsid w:val="379E73FF"/>
    <w:rsid w:val="392C27E9"/>
    <w:rsid w:val="3ABB02C8"/>
    <w:rsid w:val="3AC86D06"/>
    <w:rsid w:val="3B5F6EA5"/>
    <w:rsid w:val="3BE23632"/>
    <w:rsid w:val="3CCA2A44"/>
    <w:rsid w:val="3D516681"/>
    <w:rsid w:val="3E886713"/>
    <w:rsid w:val="3EFB1E20"/>
    <w:rsid w:val="416476F9"/>
    <w:rsid w:val="44550008"/>
    <w:rsid w:val="44E53CFA"/>
    <w:rsid w:val="49926698"/>
    <w:rsid w:val="4CA706AC"/>
    <w:rsid w:val="4DD51249"/>
    <w:rsid w:val="4E0336C0"/>
    <w:rsid w:val="526F3A1A"/>
    <w:rsid w:val="52B72CCB"/>
    <w:rsid w:val="535F3A8F"/>
    <w:rsid w:val="563A60ED"/>
    <w:rsid w:val="571E167D"/>
    <w:rsid w:val="57D60097"/>
    <w:rsid w:val="59C4289D"/>
    <w:rsid w:val="59F667CF"/>
    <w:rsid w:val="5CD66444"/>
    <w:rsid w:val="5DDD2180"/>
    <w:rsid w:val="5F795ED8"/>
    <w:rsid w:val="60161979"/>
    <w:rsid w:val="61756C7F"/>
    <w:rsid w:val="638C5AAE"/>
    <w:rsid w:val="65200BA4"/>
    <w:rsid w:val="689E250C"/>
    <w:rsid w:val="69B813AB"/>
    <w:rsid w:val="6A260A0B"/>
    <w:rsid w:val="6E7C32EF"/>
    <w:rsid w:val="6F413BF1"/>
    <w:rsid w:val="6FC82564"/>
    <w:rsid w:val="75A153E9"/>
    <w:rsid w:val="766905FD"/>
    <w:rsid w:val="77B533CE"/>
    <w:rsid w:val="78370287"/>
    <w:rsid w:val="783764D9"/>
    <w:rsid w:val="7A4D1FE3"/>
    <w:rsid w:val="7A6D61E2"/>
    <w:rsid w:val="7A85352B"/>
    <w:rsid w:val="7C635AEE"/>
    <w:rsid w:val="7CB225D2"/>
    <w:rsid w:val="7E490D14"/>
    <w:rsid w:val="7EC64112"/>
    <w:rsid w:val="7F4D1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1479</Words>
  <Characters>1546</Characters>
  <Lines>0</Lines>
  <Paragraphs>0</Paragraphs>
  <TotalTime>13</TotalTime>
  <ScaleCrop>false</ScaleCrop>
  <LinksUpToDate>false</LinksUpToDate>
  <CharactersWithSpaces>1561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2023-10-25T07:08:00Z</dcterms:created>
  <dc:creator>user</dc:creator>
  <cp:lastModifiedBy>Administrator</cp:lastModifiedBy>
  <dcterms:modified xsi:type="dcterms:W3CDTF">2023-10-27T06:51:56Z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5CE0BD66230A442DB7ED887A55EF6E1E_12</vt:lpwstr>
  </property>
</Properties>
</file>